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78" w:rsidRDefault="00563E99">
      <w:pPr>
        <w:pStyle w:val="130"/>
        <w:framePr w:wrap="none" w:vAnchor="page" w:hAnchor="page" w:x="1650" w:y="3290"/>
        <w:shd w:val="clear" w:color="auto" w:fill="auto"/>
        <w:spacing w:after="0" w:line="280" w:lineRule="exact"/>
        <w:ind w:left="1260"/>
        <w:jc w:val="left"/>
      </w:pPr>
      <w:r>
        <w:t>«Черкаське вище професійне училище»</w:t>
      </w:r>
    </w:p>
    <w:p w:rsidR="00901078" w:rsidRDefault="00563E99">
      <w:pPr>
        <w:pStyle w:val="130"/>
        <w:framePr w:w="9384" w:h="9967" w:hRule="exact" w:wrap="none" w:vAnchor="page" w:hAnchor="page" w:x="1650" w:y="3780"/>
        <w:shd w:val="clear" w:color="auto" w:fill="auto"/>
        <w:spacing w:after="0" w:line="319" w:lineRule="exact"/>
      </w:pPr>
      <w:bookmarkStart w:id="0" w:name="bookmark0"/>
      <w:r>
        <w:t>І. Загальні положення</w:t>
      </w:r>
      <w:bookmarkEnd w:id="0"/>
    </w:p>
    <w:p w:rsidR="00901078" w:rsidRDefault="00563E99">
      <w:pPr>
        <w:pStyle w:val="132"/>
        <w:framePr w:w="9384" w:h="9967" w:hRule="exact" w:wrap="none" w:vAnchor="page" w:hAnchor="page" w:x="1650" w:y="3780"/>
        <w:shd w:val="clear" w:color="auto" w:fill="auto"/>
      </w:pPr>
      <w:r>
        <w:t>1.1. Навчально-практичний центр кулінарного мистецтва (далі - НПЦ)</w:t>
      </w:r>
      <w:r>
        <w:br/>
        <w:t xml:space="preserve">є структурним підрозділом державного </w:t>
      </w:r>
      <w:bookmarkStart w:id="1" w:name="_GoBack"/>
      <w:bookmarkEnd w:id="1"/>
      <w:r>
        <w:t>навчального закладу «Черкаське</w:t>
      </w:r>
      <w:r>
        <w:br/>
        <w:t>вище професійне училище» (далі - ДНЗ «ЧВПУ»).</w:t>
      </w:r>
    </w:p>
    <w:p w:rsidR="00901078" w:rsidRDefault="00563E99">
      <w:pPr>
        <w:pStyle w:val="132"/>
        <w:framePr w:w="9384" w:h="9967" w:hRule="exact" w:wrap="none" w:vAnchor="page" w:hAnchor="page" w:x="1650" w:y="3780"/>
        <w:shd w:val="clear" w:color="auto" w:fill="auto"/>
      </w:pPr>
      <w:r>
        <w:t xml:space="preserve">1.2 Головною </w:t>
      </w:r>
      <w:r>
        <w:t>метою діяльності НПЦ є реалізація завдань щодо</w:t>
      </w:r>
      <w:r>
        <w:br/>
        <w:t>вдосконалення практичної підготовки учнів, слухачів закладів професійної</w:t>
      </w:r>
      <w:r>
        <w:br/>
        <w:t>(професійно-технічної) освіти, студентів закладів вищої освіти, підвищення</w:t>
      </w:r>
      <w:r>
        <w:br/>
        <w:t xml:space="preserve">кваліфікації педагогічних працівників, фахівців підприємств, </w:t>
      </w:r>
      <w:r>
        <w:t>організацій,</w:t>
      </w:r>
      <w:r>
        <w:br/>
        <w:t>установ (далі - слухачі), впровадження у навчальний процес новітніх</w:t>
      </w:r>
      <w:r>
        <w:br/>
        <w:t>технологій приготування їжі із застосуванням сучасного обладнання,</w:t>
      </w:r>
      <w:r>
        <w:br/>
        <w:t>інструментів та матеріалів, здійснення шляхом співробітництва і взаємодії</w:t>
      </w:r>
      <w:r>
        <w:br/>
        <w:t>постійного зв’язку між підприємств</w:t>
      </w:r>
      <w:r>
        <w:t>ами, які потребують кваліфікованих</w:t>
      </w:r>
      <w:r>
        <w:br/>
        <w:t>робітників, та іншими закладами (професійно-технічної) освіти з метою</w:t>
      </w:r>
      <w:r>
        <w:br/>
        <w:t>поширення інноваційних педагогічних та виробничих технологій, інформації</w:t>
      </w:r>
      <w:r>
        <w:br/>
        <w:t>щодо використання новітнього устаткування, продуктових та сервісних</w:t>
      </w:r>
      <w:r>
        <w:br/>
        <w:t>інновацій.</w:t>
      </w:r>
    </w:p>
    <w:p w:rsidR="00901078" w:rsidRDefault="00563E99">
      <w:pPr>
        <w:pStyle w:val="132"/>
        <w:framePr w:w="9384" w:h="9967" w:hRule="exact" w:wrap="none" w:vAnchor="page" w:hAnchor="page" w:x="1650" w:y="3780"/>
        <w:numPr>
          <w:ilvl w:val="0"/>
          <w:numId w:val="1"/>
        </w:numPr>
        <w:shd w:val="clear" w:color="auto" w:fill="auto"/>
        <w:tabs>
          <w:tab w:val="left" w:pos="1234"/>
        </w:tabs>
      </w:pPr>
      <w:r>
        <w:t>НПЦ у своїй діяльності керується Конституцією України, Законами</w:t>
      </w:r>
      <w:r>
        <w:br/>
        <w:t>України «Про освіту», «Про професійну (професійно-технічну) освіту»,</w:t>
      </w:r>
      <w:r>
        <w:br/>
        <w:t xml:space="preserve">Положенням про організацію навчально-виробничого процесу у </w:t>
      </w:r>
      <w:proofErr w:type="spellStart"/>
      <w:r>
        <w:t>професійно-</w:t>
      </w:r>
      <w:proofErr w:type="spellEnd"/>
      <w:r>
        <w:br/>
        <w:t>технічних навчальних закладах, затвердженим наказом</w:t>
      </w:r>
      <w:r>
        <w:t xml:space="preserve"> Міністерства освіти і</w:t>
      </w:r>
      <w:r>
        <w:br/>
        <w:t>науки України від 30 травня 2006 року № 419, зареєстрованим в Міністерстві</w:t>
      </w:r>
      <w:r>
        <w:br/>
        <w:t>юстиції України 15 червня 2006 року за № 711/12585,положенням про</w:t>
      </w:r>
      <w:r>
        <w:br/>
        <w:t xml:space="preserve">навчально-практичний центр (за галузевим спрямуванням) </w:t>
      </w:r>
      <w:proofErr w:type="spellStart"/>
      <w:r>
        <w:t>професійно-</w:t>
      </w:r>
      <w:proofErr w:type="spellEnd"/>
      <w:r>
        <w:br/>
        <w:t>технічного навчального за</w:t>
      </w:r>
      <w:r>
        <w:t>кладу Міністерства освіти і науки, молоді та</w:t>
      </w:r>
      <w:r>
        <w:br/>
        <w:t>спорту України від 14 червня 2012 року №694, зареєстрованим в Міністерстві</w:t>
      </w:r>
      <w:r>
        <w:br/>
        <w:t>юстиції України від 04 липня 2012 року за № 1109/21421 та цим</w:t>
      </w:r>
      <w:r>
        <w:br/>
        <w:t>Положенням.</w:t>
      </w:r>
    </w:p>
    <w:p w:rsidR="00901078" w:rsidRDefault="00563E99">
      <w:pPr>
        <w:pStyle w:val="132"/>
        <w:framePr w:w="9384" w:h="9967" w:hRule="exact" w:wrap="none" w:vAnchor="page" w:hAnchor="page" w:x="1650" w:y="3780"/>
        <w:numPr>
          <w:ilvl w:val="0"/>
          <w:numId w:val="1"/>
        </w:numPr>
        <w:shd w:val="clear" w:color="auto" w:fill="auto"/>
        <w:tabs>
          <w:tab w:val="left" w:pos="1233"/>
        </w:tabs>
      </w:pPr>
      <w:r>
        <w:t>НПЦ створено наказом директора державного навчального закладу</w:t>
      </w:r>
      <w:r>
        <w:br/>
      </w:r>
      <w:r>
        <w:t>«Черкаське вище професійне училище» від 21.05.2020 № 53 відповідно до</w:t>
      </w:r>
      <w:r>
        <w:br/>
        <w:t>наказу Департаменту освіти і науки Черкаської обласної державної</w:t>
      </w:r>
      <w:r>
        <w:br/>
        <w:t>адміністрації від 23.03.2020 № 69</w:t>
      </w:r>
    </w:p>
    <w:p w:rsidR="00901078" w:rsidRDefault="00563E99">
      <w:pPr>
        <w:pStyle w:val="130"/>
        <w:framePr w:w="9384" w:h="1685" w:hRule="exact" w:wrap="none" w:vAnchor="page" w:hAnchor="page" w:x="1650" w:y="13889"/>
        <w:shd w:val="clear" w:color="auto" w:fill="auto"/>
        <w:spacing w:after="0" w:line="322" w:lineRule="exact"/>
      </w:pPr>
      <w:bookmarkStart w:id="2" w:name="bookmark1"/>
      <w:r>
        <w:t>II. Напрями діяльності НПЦ</w:t>
      </w:r>
      <w:bookmarkEnd w:id="2"/>
    </w:p>
    <w:p w:rsidR="00901078" w:rsidRDefault="00563E99">
      <w:pPr>
        <w:pStyle w:val="132"/>
        <w:framePr w:w="9384" w:h="1685" w:hRule="exact" w:wrap="none" w:vAnchor="page" w:hAnchor="page" w:x="1650" w:y="13889"/>
        <w:shd w:val="clear" w:color="auto" w:fill="auto"/>
        <w:spacing w:line="322" w:lineRule="exact"/>
      </w:pPr>
      <w:r>
        <w:t>2.1. Співробітництво з закладами ресторанного господарства,</w:t>
      </w:r>
      <w:r>
        <w:br/>
      </w:r>
      <w:r>
        <w:t>організаціями, установами (далі - підприємства), закладами освіти, центрами</w:t>
      </w:r>
      <w:r>
        <w:br/>
        <w:t>зайнятості населення, місцевими органами виконавчої влади та органами</w:t>
      </w:r>
      <w:r>
        <w:br/>
        <w:t>місцевого самоврядування, державними і громадськими організаціями,</w:t>
      </w:r>
    </w:p>
    <w:p w:rsidR="00901078" w:rsidRDefault="00563E99">
      <w:pPr>
        <w:framePr w:wrap="none" w:vAnchor="page" w:hAnchor="page" w:x="2550" w:y="46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"D:\\аввуу\\media\\image1.jpeg" \* MERGEFORMATINET</w:instrText>
      </w:r>
      <w:r>
        <w:instrText xml:space="preserve"> </w:instrText>
      </w:r>
      <w:r>
        <w:fldChar w:fldCharType="separate"/>
      </w:r>
      <w:r w:rsidR="001956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9pt;height:141.2pt">
            <v:imagedata r:id="rId8" r:href="rId9" gain="1.25"/>
          </v:shape>
        </w:pict>
      </w:r>
      <w:r>
        <w:fldChar w:fldCharType="end"/>
      </w:r>
    </w:p>
    <w:p w:rsidR="00901078" w:rsidRDefault="00901078">
      <w:pPr>
        <w:rPr>
          <w:sz w:val="2"/>
          <w:szCs w:val="2"/>
        </w:rPr>
        <w:sectPr w:rsidR="009010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1078" w:rsidRDefault="00563E99">
      <w:pPr>
        <w:pStyle w:val="20"/>
        <w:framePr w:w="9384" w:h="338" w:hRule="exact" w:wrap="none" w:vAnchor="page" w:hAnchor="page" w:x="1607" w:y="462"/>
        <w:shd w:val="clear" w:color="auto" w:fill="auto"/>
        <w:spacing w:line="280" w:lineRule="exact"/>
        <w:jc w:val="center"/>
      </w:pPr>
      <w:r>
        <w:lastRenderedPageBreak/>
        <w:t>2</w:t>
      </w:r>
    </w:p>
    <w:p w:rsidR="00901078" w:rsidRDefault="00563E99">
      <w:pPr>
        <w:pStyle w:val="80"/>
        <w:framePr w:w="9384" w:h="14410" w:hRule="exact" w:wrap="none" w:vAnchor="page" w:hAnchor="page" w:x="1607" w:y="995"/>
        <w:shd w:val="clear" w:color="auto" w:fill="auto"/>
        <w:spacing w:line="322" w:lineRule="exact"/>
        <w:jc w:val="both"/>
      </w:pPr>
      <w:r>
        <w:t>соціальними партнерами та іншими зацікавленими органами щодо</w:t>
      </w:r>
      <w:r>
        <w:br/>
        <w:t>впровадження інноваційних підходів до здійснення системного</w:t>
      </w:r>
      <w:r>
        <w:br/>
        <w:t>комплексного, орієнтованого на практику</w:t>
      </w:r>
      <w:r>
        <w:t xml:space="preserve"> освітнього процесу в системі</w:t>
      </w:r>
      <w:r>
        <w:br/>
        <w:t>професійно-технічної освіти.</w:t>
      </w:r>
    </w:p>
    <w:p w:rsidR="00901078" w:rsidRDefault="00563E99">
      <w:pPr>
        <w:pStyle w:val="80"/>
        <w:framePr w:w="9384" w:h="14410" w:hRule="exact" w:wrap="none" w:vAnchor="page" w:hAnchor="page" w:x="1607" w:y="995"/>
        <w:numPr>
          <w:ilvl w:val="0"/>
          <w:numId w:val="2"/>
        </w:numPr>
        <w:shd w:val="clear" w:color="auto" w:fill="auto"/>
        <w:tabs>
          <w:tab w:val="left" w:pos="1285"/>
        </w:tabs>
        <w:spacing w:line="322" w:lineRule="exact"/>
        <w:ind w:firstLine="760"/>
        <w:jc w:val="both"/>
      </w:pPr>
      <w:r>
        <w:t>Впровадження в навчально-виробничий процес інноваційних</w:t>
      </w:r>
      <w:r>
        <w:br/>
        <w:t>технологій та методів професійного навчання із застосуванням сучасних</w:t>
      </w:r>
      <w:r>
        <w:br/>
        <w:t>педагогічних та виробничих технологій, устаткування, інструментів,</w:t>
      </w:r>
      <w:r>
        <w:br/>
        <w:t>мате</w:t>
      </w:r>
      <w:r>
        <w:t>ріалів.</w:t>
      </w:r>
    </w:p>
    <w:p w:rsidR="00901078" w:rsidRDefault="00563E99">
      <w:pPr>
        <w:pStyle w:val="80"/>
        <w:framePr w:w="9384" w:h="14410" w:hRule="exact" w:wrap="none" w:vAnchor="page" w:hAnchor="page" w:x="1607" w:y="995"/>
        <w:numPr>
          <w:ilvl w:val="0"/>
          <w:numId w:val="2"/>
        </w:numPr>
        <w:shd w:val="clear" w:color="auto" w:fill="auto"/>
        <w:tabs>
          <w:tab w:val="left" w:pos="1285"/>
        </w:tabs>
        <w:spacing w:line="322" w:lineRule="exact"/>
        <w:ind w:firstLine="760"/>
        <w:jc w:val="both"/>
      </w:pPr>
      <w:r>
        <w:t>Створення цілісної системи новітніх методик професійного</w:t>
      </w:r>
      <w:r>
        <w:br/>
        <w:t>навчання на основі вивчення кращого досвіду та його впровадження в інших</w:t>
      </w:r>
      <w:r>
        <w:br/>
        <w:t>закладах освіти і установах.</w:t>
      </w:r>
    </w:p>
    <w:p w:rsidR="00901078" w:rsidRDefault="00563E99">
      <w:pPr>
        <w:pStyle w:val="80"/>
        <w:framePr w:w="9384" w:h="14410" w:hRule="exact" w:wrap="none" w:vAnchor="page" w:hAnchor="page" w:x="1607" w:y="995"/>
        <w:numPr>
          <w:ilvl w:val="0"/>
          <w:numId w:val="2"/>
        </w:numPr>
        <w:shd w:val="clear" w:color="auto" w:fill="auto"/>
        <w:tabs>
          <w:tab w:val="left" w:pos="1285"/>
        </w:tabs>
        <w:spacing w:line="322" w:lineRule="exact"/>
        <w:ind w:firstLine="760"/>
        <w:jc w:val="both"/>
      </w:pPr>
      <w:r>
        <w:t>Інформатизація та комп’ютеризація процесу професійного</w:t>
      </w:r>
      <w:r>
        <w:br/>
        <w:t>навчання.</w:t>
      </w:r>
    </w:p>
    <w:p w:rsidR="00901078" w:rsidRDefault="00563E99">
      <w:pPr>
        <w:pStyle w:val="80"/>
        <w:framePr w:w="9384" w:h="14410" w:hRule="exact" w:wrap="none" w:vAnchor="page" w:hAnchor="page" w:x="1607" w:y="995"/>
        <w:shd w:val="clear" w:color="auto" w:fill="auto"/>
        <w:spacing w:after="120" w:line="322" w:lineRule="exact"/>
        <w:ind w:firstLine="760"/>
        <w:jc w:val="both"/>
      </w:pPr>
      <w:r>
        <w:t>2.5 Внесення (в межах св</w:t>
      </w:r>
      <w:r>
        <w:t>оєї компетентності) пропозицій щодо</w:t>
      </w:r>
      <w:r>
        <w:br/>
        <w:t>поліпшення підготовки, перепідготовки та підвищення кваліфікації</w:t>
      </w:r>
      <w:r>
        <w:br/>
        <w:t>робітників з професій «Кухар» та стажування майстрів виробничого</w:t>
      </w:r>
      <w:r>
        <w:br/>
        <w:t>навчання і викладачів професійно-теоретичної підготовки закладів освіти</w:t>
      </w:r>
      <w:r>
        <w:br/>
        <w:t>завдяки розробці в</w:t>
      </w:r>
      <w:r>
        <w:t xml:space="preserve">ласного ринкового продукту у вигляді </w:t>
      </w:r>
      <w:proofErr w:type="spellStart"/>
      <w:r>
        <w:t>тренінгових</w:t>
      </w:r>
      <w:proofErr w:type="spellEnd"/>
      <w:r>
        <w:t>,</w:t>
      </w:r>
      <w:r>
        <w:br/>
        <w:t>маркетингових, інформаційних, виробничо-комерційних послуг з метою</w:t>
      </w:r>
      <w:r>
        <w:br/>
        <w:t>забезпечення додаткового фінансування НПЦ у рамках вирішення поточних і</w:t>
      </w:r>
      <w:r>
        <w:br/>
        <w:t>програмних завдань, які стоять перед навчальним підрозділом.</w:t>
      </w:r>
    </w:p>
    <w:p w:rsidR="00901078" w:rsidRDefault="00563E99">
      <w:pPr>
        <w:pStyle w:val="140"/>
        <w:framePr w:w="9384" w:h="14410" w:hRule="exact" w:wrap="none" w:vAnchor="page" w:hAnchor="page" w:x="1607" w:y="995"/>
        <w:numPr>
          <w:ilvl w:val="0"/>
          <w:numId w:val="3"/>
        </w:numPr>
        <w:shd w:val="clear" w:color="auto" w:fill="auto"/>
        <w:tabs>
          <w:tab w:val="left" w:pos="4119"/>
        </w:tabs>
        <w:spacing w:before="0"/>
        <w:ind w:left="3600"/>
        <w:jc w:val="both"/>
      </w:pPr>
      <w:bookmarkStart w:id="3" w:name="bookmark2"/>
      <w:r>
        <w:rPr>
          <w:rStyle w:val="141"/>
        </w:rPr>
        <w:t>Функці</w:t>
      </w:r>
      <w:r>
        <w:rPr>
          <w:rStyle w:val="141"/>
        </w:rPr>
        <w:t>ї НПЦ</w:t>
      </w:r>
      <w:bookmarkEnd w:id="3"/>
    </w:p>
    <w:p w:rsidR="00901078" w:rsidRDefault="00563E99">
      <w:pPr>
        <w:pStyle w:val="80"/>
        <w:framePr w:w="9384" w:h="14410" w:hRule="exact" w:wrap="none" w:vAnchor="page" w:hAnchor="page" w:x="1607" w:y="995"/>
        <w:numPr>
          <w:ilvl w:val="0"/>
          <w:numId w:val="4"/>
        </w:numPr>
        <w:shd w:val="clear" w:color="auto" w:fill="auto"/>
        <w:tabs>
          <w:tab w:val="left" w:pos="1285"/>
        </w:tabs>
        <w:spacing w:line="322" w:lineRule="exact"/>
        <w:ind w:firstLine="760"/>
        <w:jc w:val="both"/>
      </w:pPr>
      <w:r>
        <w:t>Сприяння підвищенню якості професійної підготовки учнів та</w:t>
      </w:r>
      <w:r>
        <w:br/>
        <w:t>слухачів закладу, перепідготовка незайнятого населення, підвищення</w:t>
      </w:r>
      <w:r>
        <w:br/>
        <w:t>кваліфікації, стажування робітників підприємств із використанням</w:t>
      </w:r>
      <w:r>
        <w:br/>
        <w:t>технологічних і виробничих інновацій.</w:t>
      </w:r>
    </w:p>
    <w:p w:rsidR="00901078" w:rsidRDefault="00563E99">
      <w:pPr>
        <w:pStyle w:val="80"/>
        <w:framePr w:w="9384" w:h="14410" w:hRule="exact" w:wrap="none" w:vAnchor="page" w:hAnchor="page" w:x="1607" w:y="995"/>
        <w:numPr>
          <w:ilvl w:val="0"/>
          <w:numId w:val="4"/>
        </w:numPr>
        <w:shd w:val="clear" w:color="auto" w:fill="auto"/>
        <w:tabs>
          <w:tab w:val="left" w:pos="1285"/>
        </w:tabs>
        <w:spacing w:line="322" w:lineRule="exact"/>
        <w:ind w:firstLine="760"/>
        <w:jc w:val="both"/>
      </w:pPr>
      <w:r>
        <w:t xml:space="preserve">Організація </w:t>
      </w:r>
      <w:r>
        <w:t>стажування та підвищення кваліфікації майстрів</w:t>
      </w:r>
      <w:r>
        <w:br/>
        <w:t>виробничого навчання, викладачів професійно-теоретичної підготовки</w:t>
      </w:r>
      <w:r>
        <w:br/>
        <w:t>закладів професійної (професійно-технічної) освіти на базі НПЦ.</w:t>
      </w:r>
    </w:p>
    <w:p w:rsidR="00901078" w:rsidRDefault="00563E99">
      <w:pPr>
        <w:pStyle w:val="80"/>
        <w:framePr w:w="9384" w:h="14410" w:hRule="exact" w:wrap="none" w:vAnchor="page" w:hAnchor="page" w:x="1607" w:y="995"/>
        <w:numPr>
          <w:ilvl w:val="0"/>
          <w:numId w:val="4"/>
        </w:numPr>
        <w:shd w:val="clear" w:color="auto" w:fill="auto"/>
        <w:tabs>
          <w:tab w:val="left" w:pos="1285"/>
        </w:tabs>
        <w:spacing w:line="322" w:lineRule="exact"/>
        <w:ind w:firstLine="760"/>
        <w:jc w:val="both"/>
      </w:pPr>
      <w:r>
        <w:t>Формування пропозицій щодо вдосконалення робочих навчальних</w:t>
      </w:r>
      <w:r>
        <w:br/>
        <w:t>програм із предмет</w:t>
      </w:r>
      <w:r>
        <w:t>ів професійно-теоретичної підготовки і виробничого</w:t>
      </w:r>
      <w:r>
        <w:br/>
        <w:t>навчання, спрямованих на вивчення та оволодіння учнями, слухачами</w:t>
      </w:r>
      <w:r>
        <w:br/>
        <w:t>новітніми матеріалами і технологіями.</w:t>
      </w:r>
    </w:p>
    <w:p w:rsidR="00901078" w:rsidRDefault="00563E99">
      <w:pPr>
        <w:pStyle w:val="80"/>
        <w:framePr w:w="9384" w:h="14410" w:hRule="exact" w:wrap="none" w:vAnchor="page" w:hAnchor="page" w:x="1607" w:y="995"/>
        <w:numPr>
          <w:ilvl w:val="0"/>
          <w:numId w:val="4"/>
        </w:numPr>
        <w:shd w:val="clear" w:color="auto" w:fill="auto"/>
        <w:tabs>
          <w:tab w:val="left" w:pos="1285"/>
        </w:tabs>
        <w:spacing w:line="322" w:lineRule="exact"/>
        <w:ind w:firstLine="760"/>
        <w:jc w:val="both"/>
      </w:pPr>
      <w:r>
        <w:t xml:space="preserve">Надання </w:t>
      </w:r>
      <w:proofErr w:type="spellStart"/>
      <w:r>
        <w:t>тренінгових</w:t>
      </w:r>
      <w:proofErr w:type="spellEnd"/>
      <w:r>
        <w:t>, маркетингових, інформаційних, виробничих</w:t>
      </w:r>
      <w:r>
        <w:br/>
        <w:t>послуг з метою вирішення поточних і про</w:t>
      </w:r>
      <w:r>
        <w:t>грамних завдань, що стоять перед</w:t>
      </w:r>
      <w:r>
        <w:br/>
        <w:t>ДНЗ «ЧВПУ».</w:t>
      </w:r>
    </w:p>
    <w:p w:rsidR="00901078" w:rsidRDefault="00563E99">
      <w:pPr>
        <w:pStyle w:val="80"/>
        <w:framePr w:w="9384" w:h="14410" w:hRule="exact" w:wrap="none" w:vAnchor="page" w:hAnchor="page" w:x="1607" w:y="995"/>
        <w:numPr>
          <w:ilvl w:val="0"/>
          <w:numId w:val="4"/>
        </w:numPr>
        <w:shd w:val="clear" w:color="auto" w:fill="auto"/>
        <w:tabs>
          <w:tab w:val="left" w:pos="1285"/>
        </w:tabs>
        <w:spacing w:line="322" w:lineRule="exact"/>
        <w:ind w:firstLine="760"/>
        <w:jc w:val="both"/>
      </w:pPr>
      <w:r>
        <w:t>Надання закладам освіти консультативної, інформаційної та</w:t>
      </w:r>
      <w:r>
        <w:br/>
        <w:t>посередницької допомоги з питань використання інноваційних матеріалів і</w:t>
      </w:r>
      <w:r>
        <w:br/>
        <w:t>технологій підприємствами, організаціями, установами.</w:t>
      </w:r>
    </w:p>
    <w:p w:rsidR="00901078" w:rsidRDefault="00563E99">
      <w:pPr>
        <w:pStyle w:val="80"/>
        <w:framePr w:w="9384" w:h="14410" w:hRule="exact" w:wrap="none" w:vAnchor="page" w:hAnchor="page" w:x="1607" w:y="995"/>
        <w:numPr>
          <w:ilvl w:val="0"/>
          <w:numId w:val="4"/>
        </w:numPr>
        <w:shd w:val="clear" w:color="auto" w:fill="auto"/>
        <w:tabs>
          <w:tab w:val="left" w:pos="1285"/>
        </w:tabs>
        <w:spacing w:line="322" w:lineRule="exact"/>
        <w:ind w:firstLine="760"/>
        <w:jc w:val="both"/>
      </w:pPr>
      <w:r>
        <w:t>Надання практичної та метод</w:t>
      </w:r>
      <w:r>
        <w:t>ичної допомоги закладам професійної</w:t>
      </w:r>
      <w:r>
        <w:br/>
        <w:t>(професійно-технічної) освіти з питань впровадження у освітній процес</w:t>
      </w:r>
      <w:r>
        <w:br/>
        <w:t>новітніх технологій і матеріалів.</w:t>
      </w:r>
    </w:p>
    <w:p w:rsidR="00901078" w:rsidRDefault="00563E99">
      <w:pPr>
        <w:pStyle w:val="80"/>
        <w:framePr w:w="9384" w:h="14410" w:hRule="exact" w:wrap="none" w:vAnchor="page" w:hAnchor="page" w:x="1607" w:y="995"/>
        <w:numPr>
          <w:ilvl w:val="0"/>
          <w:numId w:val="4"/>
        </w:numPr>
        <w:shd w:val="clear" w:color="auto" w:fill="auto"/>
        <w:tabs>
          <w:tab w:val="left" w:pos="1285"/>
        </w:tabs>
        <w:spacing w:line="322" w:lineRule="exact"/>
        <w:ind w:firstLine="760"/>
        <w:jc w:val="both"/>
      </w:pPr>
      <w:r>
        <w:t>Розроблення інформаційно-методичного супроводу, спрямованого</w:t>
      </w:r>
      <w:r>
        <w:br/>
        <w:t>на підвищення якості професійної підготовки, а саме: пі</w:t>
      </w:r>
      <w:r>
        <w:t>дручників,</w:t>
      </w:r>
    </w:p>
    <w:p w:rsidR="00901078" w:rsidRDefault="00901078">
      <w:pPr>
        <w:rPr>
          <w:sz w:val="2"/>
          <w:szCs w:val="2"/>
        </w:rPr>
        <w:sectPr w:rsidR="009010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1078" w:rsidRDefault="00563E99">
      <w:pPr>
        <w:pStyle w:val="143"/>
        <w:framePr w:w="9379" w:h="422" w:hRule="exact" w:wrap="none" w:vAnchor="page" w:hAnchor="page" w:x="1609" w:y="557"/>
        <w:shd w:val="clear" w:color="auto" w:fill="auto"/>
        <w:spacing w:after="0" w:line="360" w:lineRule="exact"/>
        <w:jc w:val="center"/>
      </w:pPr>
      <w:r>
        <w:rPr>
          <w:rStyle w:val="14TimesNewRoman14pt"/>
          <w:rFonts w:eastAsia="Arial Narrow"/>
        </w:rPr>
        <w:lastRenderedPageBreak/>
        <w:t>3</w:t>
      </w:r>
    </w:p>
    <w:p w:rsidR="00901078" w:rsidRDefault="00563E99">
      <w:pPr>
        <w:pStyle w:val="80"/>
        <w:framePr w:w="9379" w:h="1993" w:hRule="exact" w:wrap="none" w:vAnchor="page" w:hAnchor="page" w:x="1609" w:y="1152"/>
        <w:shd w:val="clear" w:color="auto" w:fill="auto"/>
        <w:spacing w:line="322" w:lineRule="exact"/>
        <w:jc w:val="both"/>
      </w:pPr>
      <w:r>
        <w:rPr>
          <w:rStyle w:val="81"/>
        </w:rPr>
        <w:t>н</w:t>
      </w:r>
      <w:r>
        <w:t>авчальних посібників, методичних рекомендацій, педагогічних програмних</w:t>
      </w:r>
      <w:r>
        <w:br/>
        <w:t>засобів, дидактичних матеріалів та інше.</w:t>
      </w:r>
    </w:p>
    <w:p w:rsidR="00901078" w:rsidRDefault="00563E99">
      <w:pPr>
        <w:pStyle w:val="80"/>
        <w:framePr w:w="9379" w:h="1993" w:hRule="exact" w:wrap="none" w:vAnchor="page" w:hAnchor="page" w:x="1609" w:y="1152"/>
        <w:numPr>
          <w:ilvl w:val="0"/>
          <w:numId w:val="5"/>
        </w:numPr>
        <w:shd w:val="clear" w:color="auto" w:fill="auto"/>
        <w:tabs>
          <w:tab w:val="left" w:pos="1289"/>
        </w:tabs>
        <w:spacing w:line="322" w:lineRule="exact"/>
        <w:ind w:firstLine="740"/>
        <w:jc w:val="both"/>
      </w:pPr>
      <w:r>
        <w:t>Організація та проведення семінарів-практикумів, конференцій,</w:t>
      </w:r>
      <w:r>
        <w:br/>
        <w:t>засідань методичних об'єднань та інших заходів</w:t>
      </w:r>
      <w:r>
        <w:t xml:space="preserve"> з питань впровадження</w:t>
      </w:r>
      <w:r>
        <w:br/>
        <w:t>новітніх технологій і матеріалів у процес підготовки робітничих кадрів у</w:t>
      </w:r>
      <w:r>
        <w:br/>
        <w:t>закладах професійної (професійно-технічної) освіти.</w:t>
      </w:r>
    </w:p>
    <w:p w:rsidR="00901078" w:rsidRDefault="00563E99">
      <w:pPr>
        <w:pStyle w:val="140"/>
        <w:framePr w:w="9379" w:h="2942" w:hRule="exact" w:wrap="none" w:vAnchor="page" w:hAnchor="page" w:x="1609" w:y="3285"/>
        <w:numPr>
          <w:ilvl w:val="0"/>
          <w:numId w:val="3"/>
        </w:numPr>
        <w:shd w:val="clear" w:color="auto" w:fill="auto"/>
        <w:tabs>
          <w:tab w:val="left" w:pos="3147"/>
        </w:tabs>
        <w:spacing w:before="0" w:line="319" w:lineRule="exact"/>
        <w:ind w:left="2600"/>
        <w:jc w:val="both"/>
      </w:pPr>
      <w:bookmarkStart w:id="4" w:name="bookmark3"/>
      <w:r>
        <w:rPr>
          <w:rStyle w:val="141"/>
        </w:rPr>
        <w:t>Управління діяльністю НПЦ</w:t>
      </w:r>
      <w:bookmarkEnd w:id="4"/>
    </w:p>
    <w:p w:rsidR="00901078" w:rsidRDefault="00563E99">
      <w:pPr>
        <w:pStyle w:val="80"/>
        <w:framePr w:w="9379" w:h="2942" w:hRule="exact" w:wrap="none" w:vAnchor="page" w:hAnchor="page" w:x="1609" w:y="3285"/>
        <w:numPr>
          <w:ilvl w:val="0"/>
          <w:numId w:val="6"/>
        </w:numPr>
        <w:shd w:val="clear" w:color="auto" w:fill="auto"/>
        <w:tabs>
          <w:tab w:val="left" w:pos="1276"/>
        </w:tabs>
        <w:spacing w:line="319" w:lineRule="exact"/>
        <w:ind w:firstLine="600"/>
        <w:jc w:val="both"/>
      </w:pPr>
      <w:r>
        <w:t>Керівництво НПЦ здійснює директор ДНЗ «ЧВПУ».</w:t>
      </w:r>
    </w:p>
    <w:p w:rsidR="00901078" w:rsidRDefault="00563E99">
      <w:pPr>
        <w:pStyle w:val="80"/>
        <w:framePr w:w="9379" w:h="2942" w:hRule="exact" w:wrap="none" w:vAnchor="page" w:hAnchor="page" w:x="1609" w:y="3285"/>
        <w:numPr>
          <w:ilvl w:val="0"/>
          <w:numId w:val="6"/>
        </w:numPr>
        <w:shd w:val="clear" w:color="auto" w:fill="auto"/>
        <w:tabs>
          <w:tab w:val="left" w:pos="1276"/>
        </w:tabs>
        <w:spacing w:line="319" w:lineRule="exact"/>
        <w:ind w:firstLine="600"/>
        <w:jc w:val="both"/>
      </w:pPr>
      <w:r>
        <w:t xml:space="preserve">Координацію науково-методичної </w:t>
      </w:r>
      <w:r>
        <w:t>роботи НПЦ здійснюють</w:t>
      </w:r>
      <w:r>
        <w:br/>
        <w:t>Управління освіти і науки Черкаської обласної державної адміністрації,</w:t>
      </w:r>
      <w:r>
        <w:br/>
        <w:t>Навчально-методичний центр професійно-технічної освіти у Черкаській</w:t>
      </w:r>
      <w:r>
        <w:br/>
        <w:t>області.</w:t>
      </w:r>
    </w:p>
    <w:p w:rsidR="00901078" w:rsidRDefault="00563E99">
      <w:pPr>
        <w:pStyle w:val="80"/>
        <w:framePr w:w="9379" w:h="2942" w:hRule="exact" w:wrap="none" w:vAnchor="page" w:hAnchor="page" w:x="1609" w:y="3285"/>
        <w:numPr>
          <w:ilvl w:val="0"/>
          <w:numId w:val="6"/>
        </w:numPr>
        <w:shd w:val="clear" w:color="auto" w:fill="auto"/>
        <w:tabs>
          <w:tab w:val="left" w:pos="1276"/>
        </w:tabs>
        <w:spacing w:line="319" w:lineRule="exact"/>
        <w:ind w:firstLine="600"/>
        <w:jc w:val="both"/>
      </w:pPr>
      <w:r>
        <w:t>Річні плани та звіти про діяльність НПЦ узагальнюються ДНЗ</w:t>
      </w:r>
      <w:r>
        <w:br/>
        <w:t>«ЧВПУ» та надсилаються до У</w:t>
      </w:r>
      <w:r>
        <w:t>правління освіти і науки Черкаської обласної</w:t>
      </w:r>
      <w:r>
        <w:br/>
        <w:t>державної адміністрації.</w:t>
      </w:r>
    </w:p>
    <w:p w:rsidR="00901078" w:rsidRDefault="00563E99">
      <w:pPr>
        <w:pStyle w:val="140"/>
        <w:framePr w:w="9379" w:h="5042" w:hRule="exact" w:wrap="none" w:vAnchor="page" w:hAnchor="page" w:x="1609" w:y="6368"/>
        <w:numPr>
          <w:ilvl w:val="0"/>
          <w:numId w:val="3"/>
        </w:numPr>
        <w:shd w:val="clear" w:color="auto" w:fill="auto"/>
        <w:tabs>
          <w:tab w:val="left" w:pos="2519"/>
        </w:tabs>
        <w:spacing w:before="0" w:line="317" w:lineRule="exact"/>
        <w:ind w:left="2080"/>
        <w:jc w:val="both"/>
      </w:pPr>
      <w:bookmarkStart w:id="5" w:name="bookmark4"/>
      <w:r>
        <w:rPr>
          <w:rStyle w:val="141"/>
        </w:rPr>
        <w:t>Кадрове забезпечення діяльності НПЦ</w:t>
      </w:r>
      <w:bookmarkEnd w:id="5"/>
    </w:p>
    <w:p w:rsidR="00901078" w:rsidRDefault="00563E99">
      <w:pPr>
        <w:pStyle w:val="80"/>
        <w:framePr w:w="9379" w:h="5042" w:hRule="exact" w:wrap="none" w:vAnchor="page" w:hAnchor="page" w:x="1609" w:y="6368"/>
        <w:numPr>
          <w:ilvl w:val="0"/>
          <w:numId w:val="7"/>
        </w:numPr>
        <w:shd w:val="clear" w:color="auto" w:fill="auto"/>
        <w:tabs>
          <w:tab w:val="left" w:pos="1314"/>
        </w:tabs>
        <w:spacing w:line="317" w:lineRule="exact"/>
        <w:ind w:firstLine="740"/>
        <w:jc w:val="both"/>
      </w:pPr>
      <w:r>
        <w:t>До роботи в НПЦ залучаються штатні працівники ДНЗ «ЧВПУ».</w:t>
      </w:r>
    </w:p>
    <w:p w:rsidR="00901078" w:rsidRDefault="00563E99">
      <w:pPr>
        <w:pStyle w:val="80"/>
        <w:framePr w:w="9379" w:h="5042" w:hRule="exact" w:wrap="none" w:vAnchor="page" w:hAnchor="page" w:x="1609" w:y="6368"/>
        <w:numPr>
          <w:ilvl w:val="0"/>
          <w:numId w:val="7"/>
        </w:numPr>
        <w:shd w:val="clear" w:color="auto" w:fill="auto"/>
        <w:tabs>
          <w:tab w:val="left" w:pos="1284"/>
        </w:tabs>
        <w:spacing w:line="317" w:lineRule="exact"/>
        <w:ind w:firstLine="740"/>
        <w:jc w:val="both"/>
      </w:pPr>
      <w:r>
        <w:t>Для якісного функціонування НПЦ керівник ДНЗ «ЧВПУ» може</w:t>
      </w:r>
      <w:r>
        <w:br/>
        <w:t xml:space="preserve">вводити окремі штатні одиниці за </w:t>
      </w:r>
      <w:r>
        <w:t>рахунок коштів спеціального фонду.</w:t>
      </w:r>
    </w:p>
    <w:p w:rsidR="00901078" w:rsidRDefault="00563E99">
      <w:pPr>
        <w:pStyle w:val="80"/>
        <w:framePr w:w="9379" w:h="5042" w:hRule="exact" w:wrap="none" w:vAnchor="page" w:hAnchor="page" w:x="1609" w:y="6368"/>
        <w:numPr>
          <w:ilvl w:val="0"/>
          <w:numId w:val="7"/>
        </w:numPr>
        <w:shd w:val="clear" w:color="auto" w:fill="auto"/>
        <w:tabs>
          <w:tab w:val="left" w:pos="1284"/>
        </w:tabs>
        <w:spacing w:line="317" w:lineRule="exact"/>
        <w:ind w:firstLine="740"/>
        <w:jc w:val="both"/>
      </w:pPr>
      <w:r>
        <w:t>Затвердження штатного розпису відбувається згідно штатних</w:t>
      </w:r>
      <w:r>
        <w:br/>
        <w:t>нормативів, схем посадових окладів та умов оплати праці аналогічних</w:t>
      </w:r>
      <w:r>
        <w:br/>
        <w:t>категорій працівників відповідних галузей економіки.</w:t>
      </w:r>
    </w:p>
    <w:p w:rsidR="00901078" w:rsidRDefault="00563E99">
      <w:pPr>
        <w:pStyle w:val="80"/>
        <w:framePr w:w="9379" w:h="5042" w:hRule="exact" w:wrap="none" w:vAnchor="page" w:hAnchor="page" w:x="1609" w:y="6368"/>
        <w:numPr>
          <w:ilvl w:val="0"/>
          <w:numId w:val="7"/>
        </w:numPr>
        <w:shd w:val="clear" w:color="auto" w:fill="auto"/>
        <w:tabs>
          <w:tab w:val="left" w:pos="1284"/>
        </w:tabs>
        <w:spacing w:after="118" w:line="317" w:lineRule="exact"/>
        <w:ind w:firstLine="740"/>
        <w:jc w:val="both"/>
      </w:pPr>
      <w:r>
        <w:t xml:space="preserve">На працівників НПЦ поширюються усі права </w:t>
      </w:r>
      <w:r>
        <w:t>та обов'язки</w:t>
      </w:r>
      <w:r>
        <w:br/>
        <w:t>працівників ДНЗ «ЧВПУ».</w:t>
      </w:r>
    </w:p>
    <w:p w:rsidR="00901078" w:rsidRDefault="00563E99">
      <w:pPr>
        <w:pStyle w:val="140"/>
        <w:framePr w:w="9379" w:h="5042" w:hRule="exact" w:wrap="none" w:vAnchor="page" w:hAnchor="page" w:x="1609" w:y="6368"/>
        <w:numPr>
          <w:ilvl w:val="0"/>
          <w:numId w:val="3"/>
        </w:numPr>
        <w:shd w:val="clear" w:color="auto" w:fill="auto"/>
        <w:tabs>
          <w:tab w:val="left" w:pos="3150"/>
        </w:tabs>
        <w:spacing w:before="0" w:line="319" w:lineRule="exact"/>
        <w:ind w:left="2600"/>
        <w:jc w:val="both"/>
      </w:pPr>
      <w:bookmarkStart w:id="6" w:name="bookmark5"/>
      <w:r>
        <w:rPr>
          <w:rStyle w:val="141"/>
        </w:rPr>
        <w:t>Забезпечення діяльності НПЦ</w:t>
      </w:r>
      <w:bookmarkEnd w:id="6"/>
    </w:p>
    <w:p w:rsidR="00901078" w:rsidRDefault="00563E99">
      <w:pPr>
        <w:pStyle w:val="80"/>
        <w:framePr w:w="9379" w:h="5042" w:hRule="exact" w:wrap="none" w:vAnchor="page" w:hAnchor="page" w:x="1609" w:y="6368"/>
        <w:shd w:val="clear" w:color="auto" w:fill="auto"/>
        <w:spacing w:line="319" w:lineRule="exact"/>
        <w:ind w:firstLine="740"/>
        <w:jc w:val="both"/>
      </w:pPr>
      <w:r>
        <w:t>6.1. Забезпечення діяльності НПЦ здійснюється ДНЗ «ЧВПУ» в межах</w:t>
      </w:r>
      <w:r>
        <w:br/>
        <w:t>коштів, виділених на діяльність навчального закладу, а також за участю</w:t>
      </w:r>
      <w:r>
        <w:br/>
        <w:t>підприємств, які є соціальними партнерами ДНЗ «ЧВПУ», н</w:t>
      </w:r>
      <w:r>
        <w:t>а засадах,</w:t>
      </w:r>
      <w:r>
        <w:br/>
        <w:t>визначених договорами між цими підприємствами та ДНЗ «ЧВПУ», та інших</w:t>
      </w:r>
      <w:r>
        <w:br/>
        <w:t>джерел фінансування, не заборонених законодавством.</w:t>
      </w:r>
    </w:p>
    <w:p w:rsidR="00901078" w:rsidRDefault="00563E99" w:rsidP="00195659">
      <w:pPr>
        <w:framePr w:wrap="none" w:vAnchor="page" w:hAnchor="page" w:x="656" w:y="1129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"D:\\аввуу\\media\\image2.jpeg" \* MERGEFORMATINET</w:instrText>
      </w:r>
      <w:r>
        <w:instrText xml:space="preserve"> </w:instrText>
      </w:r>
      <w:r>
        <w:fldChar w:fldCharType="separate"/>
      </w:r>
      <w:r w:rsidR="00195659">
        <w:pict>
          <v:shape id="_x0000_i1026" type="#_x0000_t75" style="width:522.7pt;height:262.75pt">
            <v:imagedata r:id="rId10" r:href="rId11" gain="1.25"/>
          </v:shape>
        </w:pict>
      </w:r>
      <w:r>
        <w:fldChar w:fldCharType="end"/>
      </w:r>
    </w:p>
    <w:p w:rsidR="00901078" w:rsidRDefault="00901078">
      <w:pPr>
        <w:rPr>
          <w:sz w:val="2"/>
          <w:szCs w:val="2"/>
        </w:rPr>
      </w:pPr>
    </w:p>
    <w:sectPr w:rsidR="009010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99" w:rsidRDefault="00563E99">
      <w:r>
        <w:separator/>
      </w:r>
    </w:p>
  </w:endnote>
  <w:endnote w:type="continuationSeparator" w:id="0">
    <w:p w:rsidR="00563E99" w:rsidRDefault="0056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99" w:rsidRDefault="00563E99"/>
  </w:footnote>
  <w:footnote w:type="continuationSeparator" w:id="0">
    <w:p w:rsidR="00563E99" w:rsidRDefault="00563E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68C"/>
    <w:multiLevelType w:val="multilevel"/>
    <w:tmpl w:val="3A74E3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778FA"/>
    <w:multiLevelType w:val="multilevel"/>
    <w:tmpl w:val="A6164A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E561D"/>
    <w:multiLevelType w:val="multilevel"/>
    <w:tmpl w:val="AF1447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29650F"/>
    <w:multiLevelType w:val="multilevel"/>
    <w:tmpl w:val="71CC34E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CA2C80"/>
    <w:multiLevelType w:val="multilevel"/>
    <w:tmpl w:val="DCF426B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C53D62"/>
    <w:multiLevelType w:val="multilevel"/>
    <w:tmpl w:val="4034A01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682406"/>
    <w:multiLevelType w:val="multilevel"/>
    <w:tmpl w:val="80B4E59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1078"/>
    <w:rsid w:val="00195659"/>
    <w:rsid w:val="00563E99"/>
    <w:rsid w:val="0090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1">
    <w:name w:val="Основной текст (1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Заголовок №1 (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1">
    <w:name w:val="Заголовок №1 (4) + Не 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42">
    <w:name w:val="Основной текст (14)_"/>
    <w:basedOn w:val="a0"/>
    <w:link w:val="1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TimesNewRoman14pt">
    <w:name w:val="Основной текст (14) + Times New Roman;14 pt"/>
    <w:basedOn w:val="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1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2">
    <w:name w:val="Основной текст (13)"/>
    <w:basedOn w:val="a"/>
    <w:link w:val="131"/>
    <w:pPr>
      <w:shd w:val="clear" w:color="auto" w:fill="FFFFFF"/>
      <w:spacing w:line="319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12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3">
    <w:name w:val="Основной текст (14)"/>
    <w:basedOn w:val="a"/>
    <w:link w:val="142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195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6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klass24</cp:lastModifiedBy>
  <cp:revision>3</cp:revision>
  <dcterms:created xsi:type="dcterms:W3CDTF">2021-02-12T09:34:00Z</dcterms:created>
  <dcterms:modified xsi:type="dcterms:W3CDTF">2021-02-12T09:43:00Z</dcterms:modified>
</cp:coreProperties>
</file>